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A7C1D" w14:textId="0C26DE15" w:rsidR="00A775AB" w:rsidRDefault="00A775AB" w:rsidP="00A775AB">
      <w:pPr>
        <w:spacing w:line="480" w:lineRule="auto"/>
        <w:jc w:val="center"/>
        <w:rPr>
          <w:rFonts w:ascii="Times New Roman" w:hAnsi="Times New Roman" w:cs="Times New Roman"/>
          <w:sz w:val="36"/>
        </w:rPr>
      </w:pPr>
      <w:r w:rsidRPr="00600D15">
        <w:rPr>
          <w:rFonts w:ascii="Times New Roman" w:hAnsi="Times New Roman" w:cs="Times New Roman"/>
          <w:sz w:val="36"/>
        </w:rPr>
        <w:t>The Clinton 12</w:t>
      </w:r>
      <w:r w:rsidR="001A4B85">
        <w:rPr>
          <w:rFonts w:ascii="Times New Roman" w:hAnsi="Times New Roman" w:cs="Times New Roman"/>
          <w:sz w:val="36"/>
        </w:rPr>
        <w:t xml:space="preserve"> and the Integration of Clinton High School</w:t>
      </w:r>
    </w:p>
    <w:p w14:paraId="0A8BCF1B" w14:textId="32D14221" w:rsidR="00600D15" w:rsidRDefault="00600D15" w:rsidP="00600D15">
      <w:pPr>
        <w:spacing w:line="480" w:lineRule="auto"/>
        <w:rPr>
          <w:rFonts w:ascii="Times New Roman" w:hAnsi="Times New Roman" w:cs="Times New Roman"/>
          <w:i/>
          <w:sz w:val="28"/>
        </w:rPr>
      </w:pPr>
      <w:r w:rsidRPr="00600D15">
        <w:rPr>
          <w:rFonts w:ascii="Times New Roman" w:hAnsi="Times New Roman" w:cs="Times New Roman"/>
          <w:i/>
          <w:sz w:val="28"/>
        </w:rPr>
        <w:t>Standards</w:t>
      </w:r>
      <w:proofErr w:type="gramStart"/>
      <w:r w:rsidRPr="00600D15">
        <w:rPr>
          <w:rFonts w:ascii="Times New Roman" w:hAnsi="Times New Roman" w:cs="Times New Roman"/>
          <w:i/>
          <w:sz w:val="28"/>
        </w:rPr>
        <w:t>:</w:t>
      </w:r>
      <w:r>
        <w:rPr>
          <w:rFonts w:ascii="Times New Roman" w:hAnsi="Times New Roman" w:cs="Times New Roman"/>
          <w:i/>
          <w:sz w:val="28"/>
        </w:rPr>
        <w:t>5.65</w:t>
      </w:r>
      <w:proofErr w:type="gramEnd"/>
      <w:r>
        <w:rPr>
          <w:rFonts w:ascii="Times New Roman" w:hAnsi="Times New Roman" w:cs="Times New Roman"/>
          <w:i/>
          <w:sz w:val="28"/>
        </w:rPr>
        <w:t>, U.S. 92</w:t>
      </w:r>
    </w:p>
    <w:p w14:paraId="1F279DE7" w14:textId="4A2278A9" w:rsidR="001A4B85" w:rsidRPr="00600D15" w:rsidRDefault="001A4B85" w:rsidP="00600D15">
      <w:pPr>
        <w:spacing w:line="480" w:lineRule="auto"/>
        <w:rPr>
          <w:rFonts w:ascii="Times New Roman" w:hAnsi="Times New Roman" w:cs="Times New Roman"/>
          <w:i/>
          <w:sz w:val="28"/>
        </w:rPr>
      </w:pPr>
      <w:r>
        <w:rPr>
          <w:rFonts w:ascii="Times New Roman" w:hAnsi="Times New Roman" w:cs="Times New Roman"/>
          <w:i/>
          <w:sz w:val="28"/>
        </w:rPr>
        <w:t>Essential Question: What role did the Clinton 12 play in the Civil Rights Movement in Tennessee and the nation?</w:t>
      </w:r>
    </w:p>
    <w:p w14:paraId="09E83623" w14:textId="77777777" w:rsidR="00A775AB" w:rsidRDefault="00A775AB" w:rsidP="000D331A">
      <w:pPr>
        <w:spacing w:line="276" w:lineRule="auto"/>
        <w:rPr>
          <w:rFonts w:ascii="Times New Roman" w:hAnsi="Times New Roman" w:cs="Times New Roman"/>
        </w:rPr>
      </w:pPr>
    </w:p>
    <w:p w14:paraId="2C7188C6" w14:textId="6F2949CA" w:rsidR="0071362E" w:rsidRPr="00A775AB" w:rsidRDefault="00A775AB" w:rsidP="000D331A">
      <w:pPr>
        <w:spacing w:line="276" w:lineRule="auto"/>
        <w:ind w:firstLine="720"/>
        <w:rPr>
          <w:rFonts w:ascii="Times New Roman" w:eastAsia="Times New Roman" w:hAnsi="Times New Roman" w:cs="Times New Roman"/>
          <w:color w:val="252525"/>
          <w:shd w:val="clear" w:color="auto" w:fill="FFFFFF"/>
        </w:rPr>
      </w:pPr>
      <w:r>
        <w:rPr>
          <w:rFonts w:ascii="Times New Roman" w:hAnsi="Times New Roman" w:cs="Times New Roman"/>
        </w:rPr>
        <w:t>Most people believe that the Little Rock Nine were the first African-Americans to successfully integrate a public high school in the South</w:t>
      </w:r>
      <w:r w:rsidR="0071362E" w:rsidRPr="00A775AB">
        <w:rPr>
          <w:rFonts w:ascii="Times New Roman" w:hAnsi="Times New Roman" w:cs="Times New Roman"/>
        </w:rPr>
        <w:t>. But in fact</w:t>
      </w:r>
      <w:r>
        <w:rPr>
          <w:rFonts w:ascii="Times New Roman" w:hAnsi="Times New Roman" w:cs="Times New Roman"/>
        </w:rPr>
        <w:t>,</w:t>
      </w:r>
      <w:r w:rsidR="0071362E" w:rsidRPr="00A775AB">
        <w:rPr>
          <w:rFonts w:ascii="Times New Roman" w:hAnsi="Times New Roman" w:cs="Times New Roman"/>
        </w:rPr>
        <w:t xml:space="preserve"> </w:t>
      </w:r>
      <w:r w:rsidR="001A4B85">
        <w:rPr>
          <w:rFonts w:ascii="Times New Roman" w:hAnsi="Times New Roman" w:cs="Times New Roman"/>
        </w:rPr>
        <w:t xml:space="preserve">a full year before Little Rock, </w:t>
      </w:r>
      <w:r w:rsidR="0071362E" w:rsidRPr="00A775AB">
        <w:rPr>
          <w:rFonts w:ascii="Times New Roman" w:hAnsi="Times New Roman" w:cs="Times New Roman"/>
        </w:rPr>
        <w:t xml:space="preserve">Clinton High School in Clinton, Tennessee became the first public school in the South to </w:t>
      </w:r>
      <w:r w:rsidRPr="00A775AB">
        <w:rPr>
          <w:rFonts w:ascii="Times New Roman" w:hAnsi="Times New Roman" w:cs="Times New Roman"/>
        </w:rPr>
        <w:t>desegregate</w:t>
      </w:r>
      <w:r w:rsidR="001A4B85">
        <w:rPr>
          <w:rFonts w:ascii="Times New Roman" w:hAnsi="Times New Roman" w:cs="Times New Roman"/>
        </w:rPr>
        <w:t xml:space="preserve"> on August 27</w:t>
      </w:r>
      <w:r w:rsidR="001A4B85" w:rsidRPr="001A4B85">
        <w:rPr>
          <w:rFonts w:ascii="Times New Roman" w:hAnsi="Times New Roman" w:cs="Times New Roman"/>
          <w:vertAlign w:val="superscript"/>
        </w:rPr>
        <w:t>th</w:t>
      </w:r>
      <w:r w:rsidR="001A4B85">
        <w:rPr>
          <w:rFonts w:ascii="Times New Roman" w:hAnsi="Times New Roman" w:cs="Times New Roman"/>
        </w:rPr>
        <w:t xml:space="preserve"> 1956</w:t>
      </w:r>
      <w:r w:rsidR="0071362E" w:rsidRPr="00A775AB">
        <w:rPr>
          <w:rFonts w:ascii="Times New Roman" w:hAnsi="Times New Roman" w:cs="Times New Roman"/>
        </w:rPr>
        <w:t xml:space="preserve">. </w:t>
      </w:r>
      <w:r w:rsidR="0071362E" w:rsidRPr="00A775AB">
        <w:rPr>
          <w:rFonts w:ascii="Times New Roman" w:eastAsia="Times New Roman" w:hAnsi="Times New Roman" w:cs="Times New Roman"/>
          <w:color w:val="252525"/>
          <w:shd w:val="clear" w:color="auto" w:fill="FFFFFF"/>
        </w:rPr>
        <w:t xml:space="preserve">The twelve African-American students </w:t>
      </w:r>
      <w:r>
        <w:rPr>
          <w:rFonts w:ascii="Times New Roman" w:eastAsia="Times New Roman" w:hAnsi="Times New Roman" w:cs="Times New Roman"/>
          <w:color w:val="252525"/>
          <w:shd w:val="clear" w:color="auto" w:fill="FFFFFF"/>
        </w:rPr>
        <w:t>who successfully</w:t>
      </w:r>
      <w:r w:rsidR="0071362E" w:rsidRPr="00A775AB">
        <w:rPr>
          <w:rFonts w:ascii="Times New Roman" w:eastAsia="Times New Roman" w:hAnsi="Times New Roman" w:cs="Times New Roman"/>
          <w:color w:val="252525"/>
          <w:shd w:val="clear" w:color="auto" w:fill="FFFFFF"/>
        </w:rPr>
        <w:t xml:space="preserve"> integrated Clinton High School in 1956 were Jo Ann Allen, Bobby Cain, </w:t>
      </w:r>
      <w:proofErr w:type="spellStart"/>
      <w:r w:rsidR="0071362E" w:rsidRPr="00A775AB">
        <w:rPr>
          <w:rFonts w:ascii="Times New Roman" w:eastAsia="Times New Roman" w:hAnsi="Times New Roman" w:cs="Times New Roman"/>
          <w:color w:val="252525"/>
          <w:shd w:val="clear" w:color="auto" w:fill="FFFFFF"/>
        </w:rPr>
        <w:t>Theresser</w:t>
      </w:r>
      <w:proofErr w:type="spellEnd"/>
      <w:r w:rsidR="0071362E" w:rsidRPr="00A775AB">
        <w:rPr>
          <w:rFonts w:ascii="Times New Roman" w:eastAsia="Times New Roman" w:hAnsi="Times New Roman" w:cs="Times New Roman"/>
          <w:color w:val="252525"/>
          <w:shd w:val="clear" w:color="auto" w:fill="FFFFFF"/>
        </w:rPr>
        <w:t xml:space="preserve"> Caswell, Minnie Ann Dickey, Gail Ann Epps, Ronald Hayden, William Latham, </w:t>
      </w:r>
      <w:proofErr w:type="spellStart"/>
      <w:r w:rsidR="0071362E" w:rsidRPr="00A775AB">
        <w:rPr>
          <w:rFonts w:ascii="Times New Roman" w:eastAsia="Times New Roman" w:hAnsi="Times New Roman" w:cs="Times New Roman"/>
          <w:color w:val="252525"/>
          <w:shd w:val="clear" w:color="auto" w:fill="FFFFFF"/>
        </w:rPr>
        <w:t>Alvah</w:t>
      </w:r>
      <w:proofErr w:type="spellEnd"/>
      <w:r w:rsidR="0071362E" w:rsidRPr="00A775AB">
        <w:rPr>
          <w:rFonts w:ascii="Times New Roman" w:eastAsia="Times New Roman" w:hAnsi="Times New Roman" w:cs="Times New Roman"/>
          <w:color w:val="252525"/>
          <w:shd w:val="clear" w:color="auto" w:fill="FFFFFF"/>
        </w:rPr>
        <w:t xml:space="preserve"> J. </w:t>
      </w:r>
      <w:proofErr w:type="spellStart"/>
      <w:r w:rsidR="0071362E" w:rsidRPr="00A775AB">
        <w:rPr>
          <w:rFonts w:ascii="Times New Roman" w:eastAsia="Times New Roman" w:hAnsi="Times New Roman" w:cs="Times New Roman"/>
          <w:color w:val="252525"/>
          <w:shd w:val="clear" w:color="auto" w:fill="FFFFFF"/>
        </w:rPr>
        <w:t>McSwain</w:t>
      </w:r>
      <w:proofErr w:type="spellEnd"/>
      <w:r w:rsidR="0071362E" w:rsidRPr="00A775AB">
        <w:rPr>
          <w:rFonts w:ascii="Times New Roman" w:eastAsia="Times New Roman" w:hAnsi="Times New Roman" w:cs="Times New Roman"/>
          <w:color w:val="252525"/>
          <w:shd w:val="clear" w:color="auto" w:fill="FFFFFF"/>
        </w:rPr>
        <w:t xml:space="preserve">, Maurice Soles, Robert Thacker, Regina Turner, and Alfred Williams; these twelve individuals became known as the “Clinton Twelve.” </w:t>
      </w:r>
    </w:p>
    <w:p w14:paraId="0753E70C" w14:textId="0C1BCD05" w:rsidR="00E44885" w:rsidRDefault="0071362E" w:rsidP="000D331A">
      <w:pPr>
        <w:spacing w:line="276" w:lineRule="auto"/>
        <w:rPr>
          <w:rFonts w:ascii="Times New Roman" w:eastAsia="Times New Roman" w:hAnsi="Times New Roman" w:cs="Times New Roman"/>
          <w:color w:val="252525"/>
          <w:shd w:val="clear" w:color="auto" w:fill="FFFFFF"/>
        </w:rPr>
      </w:pPr>
      <w:r w:rsidRPr="00A775AB">
        <w:rPr>
          <w:rFonts w:ascii="Times New Roman" w:eastAsia="Times New Roman" w:hAnsi="Times New Roman" w:cs="Times New Roman"/>
          <w:color w:val="252525"/>
          <w:shd w:val="clear" w:color="auto" w:fill="FFFFFF"/>
        </w:rPr>
        <w:tab/>
      </w:r>
      <w:r w:rsidR="00E44885">
        <w:rPr>
          <w:rFonts w:ascii="Times New Roman" w:eastAsia="Times New Roman" w:hAnsi="Times New Roman" w:cs="Times New Roman"/>
          <w:color w:val="252525"/>
          <w:shd w:val="clear" w:color="auto" w:fill="FFFFFF"/>
        </w:rPr>
        <w:t xml:space="preserve">In 1950, a group of residents filed a lawsuit on behalf of four black students who were denied the right to attend Clinton High School.  The lawsuit was known as </w:t>
      </w:r>
      <w:proofErr w:type="spellStart"/>
      <w:r w:rsidR="00E44885">
        <w:rPr>
          <w:rFonts w:ascii="Times New Roman" w:eastAsia="Times New Roman" w:hAnsi="Times New Roman" w:cs="Times New Roman"/>
          <w:color w:val="252525"/>
          <w:shd w:val="clear" w:color="auto" w:fill="FFFFFF"/>
        </w:rPr>
        <w:t>McSwain</w:t>
      </w:r>
      <w:proofErr w:type="spellEnd"/>
      <w:r w:rsidR="00E44885">
        <w:rPr>
          <w:rFonts w:ascii="Times New Roman" w:eastAsia="Times New Roman" w:hAnsi="Times New Roman" w:cs="Times New Roman"/>
          <w:color w:val="252525"/>
          <w:shd w:val="clear" w:color="auto" w:fill="FFFFFF"/>
        </w:rPr>
        <w:t xml:space="preserve"> et al. v. County of Board of Education of Anderson County Tennessee.  The lawsuit was heard in February of 1952.  A number of distinguished local African American attorneys represented the citizens.  Thurgood Marshall also attended on behalf of the Legal Defense Fund of the NAACP. Judge Robert Taylor of the U.S. District Court in Knoxville denied the lawsuit.  Taylor did not believe that the school board violated the separate but equal doctrine by forcing African American students to attend school in another county.  Judge Taylor’s ruling would stand until 1956. </w:t>
      </w:r>
    </w:p>
    <w:p w14:paraId="1A98E647" w14:textId="6383E803" w:rsidR="0071362E" w:rsidRPr="00A775AB" w:rsidRDefault="001A4B85" w:rsidP="00E44885">
      <w:pPr>
        <w:spacing w:line="276" w:lineRule="auto"/>
        <w:ind w:firstLine="720"/>
        <w:rPr>
          <w:rFonts w:ascii="Times New Roman" w:eastAsia="Times New Roman" w:hAnsi="Times New Roman" w:cs="Times New Roman"/>
          <w:color w:val="252525"/>
          <w:shd w:val="clear" w:color="auto" w:fill="FFFFFF"/>
        </w:rPr>
      </w:pPr>
      <w:r>
        <w:rPr>
          <w:rFonts w:ascii="Times New Roman" w:eastAsia="Times New Roman" w:hAnsi="Times New Roman" w:cs="Times New Roman"/>
          <w:color w:val="252525"/>
          <w:shd w:val="clear" w:color="auto" w:fill="FFFFFF"/>
        </w:rPr>
        <w:t>The official end of the Jim Crow era in the South came on May 17</w:t>
      </w:r>
      <w:r w:rsidRPr="001A4B85">
        <w:rPr>
          <w:rFonts w:ascii="Times New Roman" w:eastAsia="Times New Roman" w:hAnsi="Times New Roman" w:cs="Times New Roman"/>
          <w:color w:val="252525"/>
          <w:shd w:val="clear" w:color="auto" w:fill="FFFFFF"/>
          <w:vertAlign w:val="superscript"/>
        </w:rPr>
        <w:t>th</w:t>
      </w:r>
      <w:r>
        <w:rPr>
          <w:rFonts w:ascii="Times New Roman" w:eastAsia="Times New Roman" w:hAnsi="Times New Roman" w:cs="Times New Roman"/>
          <w:color w:val="252525"/>
          <w:shd w:val="clear" w:color="auto" w:fill="FFFFFF"/>
        </w:rPr>
        <w:t xml:space="preserve">, 1954 when the Supreme Court handed down their historic decision </w:t>
      </w:r>
      <w:r w:rsidR="0071362E" w:rsidRPr="00A775AB">
        <w:rPr>
          <w:rFonts w:ascii="Times New Roman" w:eastAsia="Times New Roman" w:hAnsi="Times New Roman" w:cs="Times New Roman"/>
          <w:color w:val="252525"/>
          <w:shd w:val="clear" w:color="auto" w:fill="FFFFFF"/>
        </w:rPr>
        <w:t xml:space="preserve">in </w:t>
      </w:r>
      <w:r w:rsidR="0071362E" w:rsidRPr="00A775AB">
        <w:rPr>
          <w:rFonts w:ascii="Times New Roman" w:eastAsia="Times New Roman" w:hAnsi="Times New Roman" w:cs="Times New Roman"/>
          <w:i/>
          <w:color w:val="252525"/>
          <w:shd w:val="clear" w:color="auto" w:fill="FFFFFF"/>
        </w:rPr>
        <w:t>Brown v. Board of Education of Topeka Kansas</w:t>
      </w:r>
      <w:r w:rsidR="0071362E" w:rsidRPr="00A775AB">
        <w:rPr>
          <w:rFonts w:ascii="Times New Roman" w:eastAsia="Times New Roman" w:hAnsi="Times New Roman" w:cs="Times New Roman"/>
          <w:color w:val="252525"/>
          <w:shd w:val="clear" w:color="auto" w:fill="FFFFFF"/>
        </w:rPr>
        <w:t xml:space="preserve">. The </w:t>
      </w:r>
      <w:r w:rsidR="0071362E" w:rsidRPr="00A775AB">
        <w:rPr>
          <w:rFonts w:ascii="Times New Roman" w:eastAsia="Times New Roman" w:hAnsi="Times New Roman" w:cs="Times New Roman"/>
          <w:i/>
          <w:color w:val="252525"/>
          <w:shd w:val="clear" w:color="auto" w:fill="FFFFFF"/>
        </w:rPr>
        <w:t>Brown</w:t>
      </w:r>
      <w:r w:rsidR="0071362E" w:rsidRPr="00A775AB">
        <w:rPr>
          <w:rFonts w:ascii="Times New Roman" w:eastAsia="Times New Roman" w:hAnsi="Times New Roman" w:cs="Times New Roman"/>
          <w:color w:val="252525"/>
          <w:shd w:val="clear" w:color="auto" w:fill="FFFFFF"/>
        </w:rPr>
        <w:t xml:space="preserve"> decision overturned </w:t>
      </w:r>
      <w:r w:rsidR="0071362E" w:rsidRPr="00A775AB">
        <w:rPr>
          <w:rFonts w:ascii="Times New Roman" w:eastAsia="Times New Roman" w:hAnsi="Times New Roman" w:cs="Times New Roman"/>
          <w:i/>
          <w:color w:val="252525"/>
          <w:shd w:val="clear" w:color="auto" w:fill="FFFFFF"/>
        </w:rPr>
        <w:t>Plessey v. Ferguson</w:t>
      </w:r>
      <w:r w:rsidR="00A775AB">
        <w:rPr>
          <w:rFonts w:ascii="Times New Roman" w:eastAsia="Times New Roman" w:hAnsi="Times New Roman" w:cs="Times New Roman"/>
          <w:color w:val="252525"/>
          <w:shd w:val="clear" w:color="auto" w:fill="FFFFFF"/>
        </w:rPr>
        <w:t xml:space="preserve"> (</w:t>
      </w:r>
      <w:r w:rsidR="0071362E" w:rsidRPr="00A775AB">
        <w:rPr>
          <w:rFonts w:ascii="Times New Roman" w:eastAsia="Times New Roman" w:hAnsi="Times New Roman" w:cs="Times New Roman"/>
          <w:color w:val="252525"/>
          <w:shd w:val="clear" w:color="auto" w:fill="FFFFFF"/>
        </w:rPr>
        <w:t>1896</w:t>
      </w:r>
      <w:r w:rsidR="00A775AB">
        <w:rPr>
          <w:rFonts w:ascii="Times New Roman" w:eastAsia="Times New Roman" w:hAnsi="Times New Roman" w:cs="Times New Roman"/>
          <w:color w:val="252525"/>
          <w:shd w:val="clear" w:color="auto" w:fill="FFFFFF"/>
        </w:rPr>
        <w:t xml:space="preserve">), </w:t>
      </w:r>
      <w:r w:rsidR="0071362E" w:rsidRPr="00A775AB">
        <w:rPr>
          <w:rFonts w:ascii="Times New Roman" w:eastAsia="Times New Roman" w:hAnsi="Times New Roman" w:cs="Times New Roman"/>
          <w:color w:val="252525"/>
          <w:shd w:val="clear" w:color="auto" w:fill="FFFFFF"/>
        </w:rPr>
        <w:t xml:space="preserve">which had ushered in the </w:t>
      </w:r>
      <w:r w:rsidR="00A775AB" w:rsidRPr="00A775AB">
        <w:rPr>
          <w:rFonts w:ascii="Times New Roman" w:eastAsia="Times New Roman" w:hAnsi="Times New Roman" w:cs="Times New Roman"/>
          <w:color w:val="252525"/>
          <w:shd w:val="clear" w:color="auto" w:fill="FFFFFF"/>
        </w:rPr>
        <w:t>doctrine</w:t>
      </w:r>
      <w:r w:rsidR="003E2FA9" w:rsidRPr="00A775AB">
        <w:rPr>
          <w:rFonts w:ascii="Times New Roman" w:eastAsia="Times New Roman" w:hAnsi="Times New Roman" w:cs="Times New Roman"/>
          <w:color w:val="252525"/>
          <w:shd w:val="clear" w:color="auto" w:fill="FFFFFF"/>
        </w:rPr>
        <w:t xml:space="preserve"> of “</w:t>
      </w:r>
      <w:r w:rsidR="00A775AB" w:rsidRPr="00A775AB">
        <w:rPr>
          <w:rFonts w:ascii="Times New Roman" w:eastAsia="Times New Roman" w:hAnsi="Times New Roman" w:cs="Times New Roman"/>
          <w:color w:val="252525"/>
          <w:shd w:val="clear" w:color="auto" w:fill="FFFFFF"/>
        </w:rPr>
        <w:t>separate</w:t>
      </w:r>
      <w:r w:rsidR="006179A8">
        <w:rPr>
          <w:rFonts w:ascii="Times New Roman" w:eastAsia="Times New Roman" w:hAnsi="Times New Roman" w:cs="Times New Roman"/>
          <w:color w:val="252525"/>
          <w:shd w:val="clear" w:color="auto" w:fill="FFFFFF"/>
        </w:rPr>
        <w:t xml:space="preserve"> but equal.</w:t>
      </w:r>
      <w:r w:rsidR="00A775AB">
        <w:rPr>
          <w:rFonts w:ascii="Times New Roman" w:eastAsia="Times New Roman" w:hAnsi="Times New Roman" w:cs="Times New Roman"/>
          <w:color w:val="252525"/>
          <w:shd w:val="clear" w:color="auto" w:fill="FFFFFF"/>
        </w:rPr>
        <w:t xml:space="preserve">” </w:t>
      </w:r>
      <w:r w:rsidR="006179A8" w:rsidRPr="006179A8">
        <w:rPr>
          <w:rFonts w:ascii="Times New Roman" w:eastAsia="Times New Roman" w:hAnsi="Times New Roman" w:cs="Times New Roman"/>
          <w:i/>
          <w:color w:val="252525"/>
          <w:shd w:val="clear" w:color="auto" w:fill="FFFFFF"/>
        </w:rPr>
        <w:t>Brown</w:t>
      </w:r>
      <w:r w:rsidR="006179A8">
        <w:rPr>
          <w:rFonts w:ascii="Times New Roman" w:eastAsia="Times New Roman" w:hAnsi="Times New Roman" w:cs="Times New Roman"/>
          <w:color w:val="252525"/>
          <w:shd w:val="clear" w:color="auto" w:fill="FFFFFF"/>
        </w:rPr>
        <w:t xml:space="preserve"> </w:t>
      </w:r>
      <w:r w:rsidR="0071362E" w:rsidRPr="00A775AB">
        <w:rPr>
          <w:rFonts w:ascii="Times New Roman" w:eastAsia="Times New Roman" w:hAnsi="Times New Roman" w:cs="Times New Roman"/>
          <w:color w:val="252525"/>
          <w:shd w:val="clear" w:color="auto" w:fill="FFFFFF"/>
        </w:rPr>
        <w:t xml:space="preserve">declared that all laws establishing segregated schools to be unconstitutional throughout the nation. </w:t>
      </w:r>
      <w:r w:rsidR="003E2FA9" w:rsidRPr="00A775AB">
        <w:rPr>
          <w:rFonts w:ascii="Times New Roman" w:eastAsia="Times New Roman" w:hAnsi="Times New Roman" w:cs="Times New Roman"/>
          <w:color w:val="252525"/>
          <w:shd w:val="clear" w:color="auto" w:fill="FFFFFF"/>
        </w:rPr>
        <w:t xml:space="preserve">The Brown decision was a legal </w:t>
      </w:r>
      <w:r w:rsidR="00A775AB" w:rsidRPr="00A775AB">
        <w:rPr>
          <w:rFonts w:ascii="Times New Roman" w:eastAsia="Times New Roman" w:hAnsi="Times New Roman" w:cs="Times New Roman"/>
          <w:color w:val="252525"/>
          <w:shd w:val="clear" w:color="auto" w:fill="FFFFFF"/>
        </w:rPr>
        <w:t>milestone</w:t>
      </w:r>
      <w:r w:rsidR="003E2FA9" w:rsidRPr="00A775AB">
        <w:rPr>
          <w:rFonts w:ascii="Times New Roman" w:eastAsia="Times New Roman" w:hAnsi="Times New Roman" w:cs="Times New Roman"/>
          <w:color w:val="252525"/>
          <w:shd w:val="clear" w:color="auto" w:fill="FFFFFF"/>
        </w:rPr>
        <w:t xml:space="preserve"> for a number of reasons. Firs</w:t>
      </w:r>
      <w:r>
        <w:rPr>
          <w:rFonts w:ascii="Times New Roman" w:eastAsia="Times New Roman" w:hAnsi="Times New Roman" w:cs="Times New Roman"/>
          <w:color w:val="252525"/>
          <w:shd w:val="clear" w:color="auto" w:fill="FFFFFF"/>
        </w:rPr>
        <w:t xml:space="preserve">t, because it officially ended de </w:t>
      </w:r>
      <w:r w:rsidR="00A775AB">
        <w:rPr>
          <w:rFonts w:ascii="Times New Roman" w:eastAsia="Times New Roman" w:hAnsi="Times New Roman" w:cs="Times New Roman"/>
          <w:color w:val="252525"/>
          <w:shd w:val="clear" w:color="auto" w:fill="FFFFFF"/>
        </w:rPr>
        <w:t>j</w:t>
      </w:r>
      <w:r w:rsidR="000D331A">
        <w:rPr>
          <w:rFonts w:ascii="Times New Roman" w:eastAsia="Times New Roman" w:hAnsi="Times New Roman" w:cs="Times New Roman"/>
          <w:color w:val="252525"/>
          <w:shd w:val="clear" w:color="auto" w:fill="FFFFFF"/>
        </w:rPr>
        <w:t xml:space="preserve">ure, or legal, </w:t>
      </w:r>
      <w:r w:rsidR="003E2FA9" w:rsidRPr="00A775AB">
        <w:rPr>
          <w:rFonts w:ascii="Times New Roman" w:eastAsia="Times New Roman" w:hAnsi="Times New Roman" w:cs="Times New Roman"/>
          <w:color w:val="252525"/>
          <w:shd w:val="clear" w:color="auto" w:fill="FFFFFF"/>
        </w:rPr>
        <w:t>segregation in th</w:t>
      </w:r>
      <w:r w:rsidR="006179A8">
        <w:rPr>
          <w:rFonts w:ascii="Times New Roman" w:eastAsia="Times New Roman" w:hAnsi="Times New Roman" w:cs="Times New Roman"/>
          <w:color w:val="252525"/>
          <w:shd w:val="clear" w:color="auto" w:fill="FFFFFF"/>
        </w:rPr>
        <w:t xml:space="preserve">e South, and second, because </w:t>
      </w:r>
      <w:r w:rsidR="003E2FA9" w:rsidRPr="00A775AB">
        <w:rPr>
          <w:rFonts w:ascii="Times New Roman" w:eastAsia="Times New Roman" w:hAnsi="Times New Roman" w:cs="Times New Roman"/>
          <w:color w:val="252525"/>
          <w:shd w:val="clear" w:color="auto" w:fill="FFFFFF"/>
        </w:rPr>
        <w:t xml:space="preserve">the decision finally </w:t>
      </w:r>
      <w:r w:rsidR="006179A8" w:rsidRPr="00A775AB">
        <w:rPr>
          <w:rFonts w:ascii="Times New Roman" w:eastAsia="Times New Roman" w:hAnsi="Times New Roman" w:cs="Times New Roman"/>
          <w:color w:val="252525"/>
          <w:shd w:val="clear" w:color="auto" w:fill="FFFFFF"/>
        </w:rPr>
        <w:t>guaranteed</w:t>
      </w:r>
      <w:r w:rsidR="003E2FA9" w:rsidRPr="00A775AB">
        <w:rPr>
          <w:rFonts w:ascii="Times New Roman" w:eastAsia="Times New Roman" w:hAnsi="Times New Roman" w:cs="Times New Roman"/>
          <w:color w:val="252525"/>
          <w:shd w:val="clear" w:color="auto" w:fill="FFFFFF"/>
        </w:rPr>
        <w:t xml:space="preserve"> </w:t>
      </w:r>
      <w:r w:rsidR="000F5074" w:rsidRPr="00A775AB">
        <w:rPr>
          <w:rFonts w:ascii="Times New Roman" w:eastAsia="Times New Roman" w:hAnsi="Times New Roman" w:cs="Times New Roman"/>
          <w:color w:val="252525"/>
          <w:shd w:val="clear" w:color="auto" w:fill="FFFFFF"/>
        </w:rPr>
        <w:t>African-Americans the rights that had been granted them almost 100 years earlier with the passage of the 14</w:t>
      </w:r>
      <w:r w:rsidR="000F5074" w:rsidRPr="00A775AB">
        <w:rPr>
          <w:rFonts w:ascii="Times New Roman" w:eastAsia="Times New Roman" w:hAnsi="Times New Roman" w:cs="Times New Roman"/>
          <w:color w:val="252525"/>
          <w:shd w:val="clear" w:color="auto" w:fill="FFFFFF"/>
          <w:vertAlign w:val="superscript"/>
        </w:rPr>
        <w:t>th</w:t>
      </w:r>
      <w:r w:rsidR="000F5074" w:rsidRPr="00A775AB">
        <w:rPr>
          <w:rFonts w:ascii="Times New Roman" w:eastAsia="Times New Roman" w:hAnsi="Times New Roman" w:cs="Times New Roman"/>
          <w:color w:val="252525"/>
          <w:shd w:val="clear" w:color="auto" w:fill="FFFFFF"/>
        </w:rPr>
        <w:t xml:space="preserve"> Amendment. The Brown decision also opened the door for the passage of the 1964 Civil Rights Act, which would federally outlaw discrimination based on race, sex, color, or </w:t>
      </w:r>
      <w:r w:rsidR="006179A8" w:rsidRPr="00A775AB">
        <w:rPr>
          <w:rFonts w:ascii="Times New Roman" w:eastAsia="Times New Roman" w:hAnsi="Times New Roman" w:cs="Times New Roman"/>
          <w:color w:val="252525"/>
          <w:shd w:val="clear" w:color="auto" w:fill="FFFFFF"/>
        </w:rPr>
        <w:t>national</w:t>
      </w:r>
      <w:r w:rsidR="000F5074" w:rsidRPr="00A775AB">
        <w:rPr>
          <w:rFonts w:ascii="Times New Roman" w:eastAsia="Times New Roman" w:hAnsi="Times New Roman" w:cs="Times New Roman"/>
          <w:color w:val="252525"/>
          <w:shd w:val="clear" w:color="auto" w:fill="FFFFFF"/>
        </w:rPr>
        <w:t xml:space="preserve"> origin. </w:t>
      </w:r>
    </w:p>
    <w:p w14:paraId="76C6FD2B" w14:textId="5B0FDD56" w:rsidR="000F5074" w:rsidRPr="00A775AB" w:rsidRDefault="000F5074" w:rsidP="000D331A">
      <w:pPr>
        <w:spacing w:line="276" w:lineRule="auto"/>
        <w:rPr>
          <w:rFonts w:ascii="Times New Roman" w:eastAsia="Times New Roman" w:hAnsi="Times New Roman" w:cs="Times New Roman"/>
        </w:rPr>
      </w:pPr>
      <w:r w:rsidRPr="00A775AB">
        <w:rPr>
          <w:rFonts w:ascii="Times New Roman" w:eastAsia="Times New Roman" w:hAnsi="Times New Roman" w:cs="Times New Roman"/>
          <w:color w:val="252525"/>
          <w:shd w:val="clear" w:color="auto" w:fill="FFFFFF"/>
        </w:rPr>
        <w:tab/>
        <w:t xml:space="preserve">The integration of </w:t>
      </w:r>
      <w:r w:rsidR="006179A8" w:rsidRPr="00A775AB">
        <w:rPr>
          <w:rFonts w:ascii="Times New Roman" w:eastAsia="Times New Roman" w:hAnsi="Times New Roman" w:cs="Times New Roman"/>
          <w:color w:val="252525"/>
          <w:shd w:val="clear" w:color="auto" w:fill="FFFFFF"/>
        </w:rPr>
        <w:t>Clinton</w:t>
      </w:r>
      <w:r w:rsidRPr="00A775AB">
        <w:rPr>
          <w:rFonts w:ascii="Times New Roman" w:eastAsia="Times New Roman" w:hAnsi="Times New Roman" w:cs="Times New Roman"/>
          <w:color w:val="252525"/>
          <w:shd w:val="clear" w:color="auto" w:fill="FFFFFF"/>
        </w:rPr>
        <w:t xml:space="preserve"> High </w:t>
      </w:r>
      <w:r w:rsidR="00054006" w:rsidRPr="00A775AB">
        <w:rPr>
          <w:rFonts w:ascii="Times New Roman" w:eastAsia="Times New Roman" w:hAnsi="Times New Roman" w:cs="Times New Roman"/>
          <w:color w:val="252525"/>
          <w:shd w:val="clear" w:color="auto" w:fill="FFFFFF"/>
        </w:rPr>
        <w:t>School</w:t>
      </w:r>
      <w:r w:rsidRPr="00A775AB">
        <w:rPr>
          <w:rFonts w:ascii="Times New Roman" w:eastAsia="Times New Roman" w:hAnsi="Times New Roman" w:cs="Times New Roman"/>
          <w:color w:val="252525"/>
          <w:shd w:val="clear" w:color="auto" w:fill="FFFFFF"/>
        </w:rPr>
        <w:t xml:space="preserve"> by the Clinton Twelve would not be easy however.  </w:t>
      </w:r>
      <w:r w:rsidRPr="006179A8">
        <w:rPr>
          <w:rFonts w:ascii="Times New Roman" w:eastAsia="Times New Roman" w:hAnsi="Times New Roman" w:cs="Times New Roman"/>
          <w:shd w:val="clear" w:color="auto" w:fill="FFFFFF"/>
        </w:rPr>
        <w:t>White supremacist John Kasper and </w:t>
      </w:r>
      <w:proofErr w:type="spellStart"/>
      <w:r w:rsidRPr="006179A8">
        <w:rPr>
          <w:rFonts w:ascii="Times New Roman" w:eastAsia="Times New Roman" w:hAnsi="Times New Roman" w:cs="Times New Roman"/>
          <w:shd w:val="clear" w:color="auto" w:fill="FFFFFF"/>
        </w:rPr>
        <w:t>Asa</w:t>
      </w:r>
      <w:proofErr w:type="spellEnd"/>
      <w:r w:rsidRPr="006179A8">
        <w:rPr>
          <w:rFonts w:ascii="Times New Roman" w:eastAsia="Times New Roman" w:hAnsi="Times New Roman" w:cs="Times New Roman"/>
          <w:shd w:val="clear" w:color="auto" w:fill="FFFFFF"/>
        </w:rPr>
        <w:t xml:space="preserve"> Carter</w:t>
      </w:r>
      <w:r w:rsidRPr="00A775AB">
        <w:rPr>
          <w:rFonts w:ascii="Times New Roman" w:eastAsia="Times New Roman" w:hAnsi="Times New Roman" w:cs="Times New Roman"/>
        </w:rPr>
        <w:t xml:space="preserve"> both spoke in Cli</w:t>
      </w:r>
      <w:r w:rsidR="006179A8">
        <w:rPr>
          <w:rFonts w:ascii="Times New Roman" w:eastAsia="Times New Roman" w:hAnsi="Times New Roman" w:cs="Times New Roman"/>
        </w:rPr>
        <w:t>nton, TN in September of 1956 i</w:t>
      </w:r>
      <w:r w:rsidRPr="00A775AB">
        <w:rPr>
          <w:rFonts w:ascii="Times New Roman" w:eastAsia="Times New Roman" w:hAnsi="Times New Roman" w:cs="Times New Roman"/>
        </w:rPr>
        <w:t xml:space="preserve">n an attempt </w:t>
      </w:r>
      <w:r w:rsidR="000D331A">
        <w:rPr>
          <w:rFonts w:ascii="Times New Roman" w:eastAsia="Times New Roman" w:hAnsi="Times New Roman" w:cs="Times New Roman"/>
        </w:rPr>
        <w:t xml:space="preserve">to </w:t>
      </w:r>
      <w:r w:rsidR="006179A8">
        <w:rPr>
          <w:rFonts w:ascii="Times New Roman" w:eastAsia="Times New Roman" w:hAnsi="Times New Roman" w:cs="Times New Roman"/>
        </w:rPr>
        <w:t xml:space="preserve">stir up trouble, and </w:t>
      </w:r>
      <w:r w:rsidRPr="00A775AB">
        <w:rPr>
          <w:rFonts w:ascii="Times New Roman" w:eastAsia="Times New Roman" w:hAnsi="Times New Roman" w:cs="Times New Roman"/>
        </w:rPr>
        <w:t xml:space="preserve">to avert the integration of </w:t>
      </w:r>
      <w:r w:rsidR="006179A8" w:rsidRPr="00A775AB">
        <w:rPr>
          <w:rFonts w:ascii="Times New Roman" w:eastAsia="Times New Roman" w:hAnsi="Times New Roman" w:cs="Times New Roman"/>
        </w:rPr>
        <w:t>Clinton</w:t>
      </w:r>
      <w:r w:rsidRPr="00A775AB">
        <w:rPr>
          <w:rFonts w:ascii="Times New Roman" w:eastAsia="Times New Roman" w:hAnsi="Times New Roman" w:cs="Times New Roman"/>
        </w:rPr>
        <w:t xml:space="preserve"> High School. </w:t>
      </w:r>
      <w:r w:rsidR="006179A8">
        <w:rPr>
          <w:rFonts w:ascii="Times New Roman" w:eastAsia="Times New Roman" w:hAnsi="Times New Roman" w:cs="Times New Roman"/>
        </w:rPr>
        <w:t>Nation</w:t>
      </w:r>
      <w:r w:rsidR="00054006">
        <w:rPr>
          <w:rFonts w:ascii="Times New Roman" w:eastAsia="Times New Roman" w:hAnsi="Times New Roman" w:cs="Times New Roman"/>
        </w:rPr>
        <w:t>al</w:t>
      </w:r>
      <w:r w:rsidR="006179A8">
        <w:rPr>
          <w:rFonts w:ascii="Times New Roman" w:eastAsia="Times New Roman" w:hAnsi="Times New Roman" w:cs="Times New Roman"/>
        </w:rPr>
        <w:t xml:space="preserve"> Guard</w:t>
      </w:r>
      <w:r w:rsidRPr="00A775AB">
        <w:rPr>
          <w:rFonts w:ascii="Times New Roman" w:eastAsia="Times New Roman" w:hAnsi="Times New Roman" w:cs="Times New Roman"/>
        </w:rPr>
        <w:t xml:space="preserve"> troops were stationed in Clinton, TN for two months to help avert any </w:t>
      </w:r>
      <w:r w:rsidRPr="00A775AB">
        <w:rPr>
          <w:rFonts w:ascii="Times New Roman" w:eastAsia="Times New Roman" w:hAnsi="Times New Roman" w:cs="Times New Roman"/>
        </w:rPr>
        <w:lastRenderedPageBreak/>
        <w:t>violence. However, the integration of Clinton High School, unlike the integration of Little Rock High School one year later</w:t>
      </w:r>
      <w:r w:rsidR="00054006">
        <w:rPr>
          <w:rFonts w:ascii="Times New Roman" w:eastAsia="Times New Roman" w:hAnsi="Times New Roman" w:cs="Times New Roman"/>
        </w:rPr>
        <w:t>,</w:t>
      </w:r>
      <w:r w:rsidRPr="00A775AB">
        <w:rPr>
          <w:rFonts w:ascii="Times New Roman" w:eastAsia="Times New Roman" w:hAnsi="Times New Roman" w:cs="Times New Roman"/>
        </w:rPr>
        <w:t xml:space="preserve"> occurred with much less </w:t>
      </w:r>
      <w:r w:rsidR="006179A8" w:rsidRPr="00A775AB">
        <w:rPr>
          <w:rFonts w:ascii="Times New Roman" w:eastAsia="Times New Roman" w:hAnsi="Times New Roman" w:cs="Times New Roman"/>
        </w:rPr>
        <w:t>violence</w:t>
      </w:r>
      <w:r w:rsidRPr="00A775AB">
        <w:rPr>
          <w:rFonts w:ascii="Times New Roman" w:eastAsia="Times New Roman" w:hAnsi="Times New Roman" w:cs="Times New Roman"/>
        </w:rPr>
        <w:t xml:space="preserve"> than many had</w:t>
      </w:r>
      <w:r w:rsidR="006179A8">
        <w:rPr>
          <w:rFonts w:ascii="Times New Roman" w:eastAsia="Times New Roman" w:hAnsi="Times New Roman" w:cs="Times New Roman"/>
        </w:rPr>
        <w:t xml:space="preserve"> </w:t>
      </w:r>
      <w:r w:rsidRPr="00A775AB">
        <w:rPr>
          <w:rFonts w:ascii="Times New Roman" w:eastAsia="Times New Roman" w:hAnsi="Times New Roman" w:cs="Times New Roman"/>
        </w:rPr>
        <w:t xml:space="preserve">predicted. This was in large part due to the support from leaders in </w:t>
      </w:r>
      <w:r w:rsidR="000D331A">
        <w:rPr>
          <w:rFonts w:ascii="Times New Roman" w:eastAsia="Times New Roman" w:hAnsi="Times New Roman" w:cs="Times New Roman"/>
        </w:rPr>
        <w:t xml:space="preserve">the </w:t>
      </w:r>
      <w:r w:rsidRPr="00A775AB">
        <w:rPr>
          <w:rFonts w:ascii="Times New Roman" w:eastAsia="Times New Roman" w:hAnsi="Times New Roman" w:cs="Times New Roman"/>
        </w:rPr>
        <w:t xml:space="preserve">community who opposed making the integration of Clinton a national spectacle. </w:t>
      </w:r>
      <w:r w:rsidR="000D5B27" w:rsidRPr="00A775AB">
        <w:rPr>
          <w:rFonts w:ascii="Times New Roman" w:eastAsia="Times New Roman" w:hAnsi="Times New Roman" w:cs="Times New Roman"/>
        </w:rPr>
        <w:t xml:space="preserve">For example, everyday the Clinton Twelve were escorted by different leaders in the community, both white and black. Even white members of the </w:t>
      </w:r>
      <w:r w:rsidR="00054006" w:rsidRPr="00A775AB">
        <w:rPr>
          <w:rFonts w:ascii="Times New Roman" w:eastAsia="Times New Roman" w:hAnsi="Times New Roman" w:cs="Times New Roman"/>
        </w:rPr>
        <w:t>Clinton</w:t>
      </w:r>
      <w:r w:rsidR="000D5B27" w:rsidRPr="00A775AB">
        <w:rPr>
          <w:rFonts w:ascii="Times New Roman" w:eastAsia="Times New Roman" w:hAnsi="Times New Roman" w:cs="Times New Roman"/>
        </w:rPr>
        <w:t xml:space="preserve"> High School football team were involved by supporting the Clinton Twelve. </w:t>
      </w:r>
      <w:r w:rsidR="00184888" w:rsidRPr="00A775AB">
        <w:rPr>
          <w:rFonts w:ascii="Times New Roman" w:eastAsia="Times New Roman" w:hAnsi="Times New Roman" w:cs="Times New Roman"/>
        </w:rPr>
        <w:t xml:space="preserve">However, the </w:t>
      </w:r>
      <w:r w:rsidR="00054006" w:rsidRPr="00A775AB">
        <w:rPr>
          <w:rFonts w:ascii="Times New Roman" w:eastAsia="Times New Roman" w:hAnsi="Times New Roman" w:cs="Times New Roman"/>
        </w:rPr>
        <w:t>integration</w:t>
      </w:r>
      <w:r w:rsidR="00184888" w:rsidRPr="00A775AB">
        <w:rPr>
          <w:rFonts w:ascii="Times New Roman" w:eastAsia="Times New Roman" w:hAnsi="Times New Roman" w:cs="Times New Roman"/>
        </w:rPr>
        <w:t xml:space="preserve"> of Clinton High School did not occur </w:t>
      </w:r>
      <w:r w:rsidR="006179A8">
        <w:rPr>
          <w:rFonts w:ascii="Times New Roman" w:eastAsia="Times New Roman" w:hAnsi="Times New Roman" w:cs="Times New Roman"/>
        </w:rPr>
        <w:t>without any violence</w:t>
      </w:r>
      <w:r w:rsidR="00184888" w:rsidRPr="00A775AB">
        <w:rPr>
          <w:rFonts w:ascii="Times New Roman" w:eastAsia="Times New Roman" w:hAnsi="Times New Roman" w:cs="Times New Roman"/>
        </w:rPr>
        <w:t>. On December 4</w:t>
      </w:r>
      <w:r w:rsidR="00184888" w:rsidRPr="00A775AB">
        <w:rPr>
          <w:rFonts w:ascii="Times New Roman" w:eastAsia="Times New Roman" w:hAnsi="Times New Roman" w:cs="Times New Roman"/>
          <w:vertAlign w:val="superscript"/>
        </w:rPr>
        <w:t>th</w:t>
      </w:r>
      <w:r w:rsidR="00184888" w:rsidRPr="00A775AB">
        <w:rPr>
          <w:rFonts w:ascii="Times New Roman" w:eastAsia="Times New Roman" w:hAnsi="Times New Roman" w:cs="Times New Roman"/>
        </w:rPr>
        <w:t>, 1957 a white Baptist minster, Reverend Paul Turner, was attacked by a w</w:t>
      </w:r>
      <w:r w:rsidR="006179A8">
        <w:rPr>
          <w:rFonts w:ascii="Times New Roman" w:eastAsia="Times New Roman" w:hAnsi="Times New Roman" w:cs="Times New Roman"/>
        </w:rPr>
        <w:t>hite mob after escorting</w:t>
      </w:r>
      <w:r w:rsidR="00184888" w:rsidRPr="00A775AB">
        <w:rPr>
          <w:rFonts w:ascii="Times New Roman" w:eastAsia="Times New Roman" w:hAnsi="Times New Roman" w:cs="Times New Roman"/>
        </w:rPr>
        <w:t xml:space="preserve"> the Clinton Twelve to school. Then</w:t>
      </w:r>
      <w:r w:rsidR="006179A8">
        <w:rPr>
          <w:rFonts w:ascii="Times New Roman" w:eastAsia="Times New Roman" w:hAnsi="Times New Roman" w:cs="Times New Roman"/>
        </w:rPr>
        <w:t xml:space="preserve"> on October 5</w:t>
      </w:r>
      <w:r w:rsidR="006179A8" w:rsidRPr="006179A8">
        <w:rPr>
          <w:rFonts w:ascii="Times New Roman" w:eastAsia="Times New Roman" w:hAnsi="Times New Roman" w:cs="Times New Roman"/>
          <w:vertAlign w:val="superscript"/>
        </w:rPr>
        <w:t>th</w:t>
      </w:r>
      <w:r w:rsidR="006179A8">
        <w:rPr>
          <w:rFonts w:ascii="Times New Roman" w:eastAsia="Times New Roman" w:hAnsi="Times New Roman" w:cs="Times New Roman"/>
        </w:rPr>
        <w:t xml:space="preserve">, 1958, </w:t>
      </w:r>
      <w:r w:rsidR="001A4B85">
        <w:rPr>
          <w:rFonts w:ascii="Times New Roman" w:eastAsia="Times New Roman" w:hAnsi="Times New Roman" w:cs="Times New Roman"/>
        </w:rPr>
        <w:t>o</w:t>
      </w:r>
      <w:r w:rsidR="00184888" w:rsidRPr="00A775AB">
        <w:rPr>
          <w:rFonts w:ascii="Times New Roman" w:eastAsia="Times New Roman" w:hAnsi="Times New Roman" w:cs="Times New Roman"/>
        </w:rPr>
        <w:t xml:space="preserve">ver a year </w:t>
      </w:r>
      <w:r w:rsidR="00E40D4F" w:rsidRPr="00A775AB">
        <w:rPr>
          <w:rFonts w:ascii="Times New Roman" w:eastAsia="Times New Roman" w:hAnsi="Times New Roman" w:cs="Times New Roman"/>
        </w:rPr>
        <w:t>after th</w:t>
      </w:r>
      <w:r w:rsidR="00054006">
        <w:rPr>
          <w:rFonts w:ascii="Times New Roman" w:eastAsia="Times New Roman" w:hAnsi="Times New Roman" w:cs="Times New Roman"/>
        </w:rPr>
        <w:t>e school was integra</w:t>
      </w:r>
      <w:r w:rsidR="00E40D4F" w:rsidRPr="00A775AB">
        <w:rPr>
          <w:rFonts w:ascii="Times New Roman" w:eastAsia="Times New Roman" w:hAnsi="Times New Roman" w:cs="Times New Roman"/>
        </w:rPr>
        <w:t>ted</w:t>
      </w:r>
      <w:r w:rsidR="006179A8">
        <w:rPr>
          <w:rFonts w:ascii="Times New Roman" w:eastAsia="Times New Roman" w:hAnsi="Times New Roman" w:cs="Times New Roman"/>
        </w:rPr>
        <w:t xml:space="preserve">, it </w:t>
      </w:r>
      <w:r w:rsidR="00E40D4F" w:rsidRPr="00A775AB">
        <w:rPr>
          <w:rFonts w:ascii="Times New Roman" w:eastAsia="Times New Roman" w:hAnsi="Times New Roman" w:cs="Times New Roman"/>
        </w:rPr>
        <w:t xml:space="preserve">was bombed. </w:t>
      </w:r>
    </w:p>
    <w:p w14:paraId="4AEB507C" w14:textId="71389B3C" w:rsidR="00E40D4F" w:rsidRPr="00A775AB" w:rsidRDefault="00E40D4F" w:rsidP="000D331A">
      <w:pPr>
        <w:spacing w:line="276" w:lineRule="auto"/>
        <w:rPr>
          <w:rFonts w:ascii="Times New Roman" w:eastAsia="Times New Roman" w:hAnsi="Times New Roman" w:cs="Times New Roman"/>
        </w:rPr>
      </w:pPr>
      <w:r w:rsidRPr="00A775AB">
        <w:rPr>
          <w:rFonts w:ascii="Times New Roman" w:eastAsia="Times New Roman" w:hAnsi="Times New Roman" w:cs="Times New Roman"/>
        </w:rPr>
        <w:tab/>
      </w:r>
      <w:r w:rsidR="001A4B85">
        <w:rPr>
          <w:rFonts w:ascii="Times New Roman" w:eastAsia="Times New Roman" w:hAnsi="Times New Roman" w:cs="Times New Roman"/>
        </w:rPr>
        <w:t>The integration of Clinton High School by the</w:t>
      </w:r>
      <w:r w:rsidRPr="00A775AB">
        <w:rPr>
          <w:rFonts w:ascii="Times New Roman" w:eastAsia="Times New Roman" w:hAnsi="Times New Roman" w:cs="Times New Roman"/>
        </w:rPr>
        <w:t xml:space="preserve"> Clinton Twelve will forever be an important milestone in American history. </w:t>
      </w:r>
      <w:r w:rsidR="006179A8">
        <w:rPr>
          <w:rFonts w:ascii="Times New Roman" w:eastAsia="Times New Roman" w:hAnsi="Times New Roman" w:cs="Times New Roman"/>
        </w:rPr>
        <w:t>It is a prime example of both the good and the b</w:t>
      </w:r>
      <w:r w:rsidR="001A4B85">
        <w:rPr>
          <w:rFonts w:ascii="Times New Roman" w:eastAsia="Times New Roman" w:hAnsi="Times New Roman" w:cs="Times New Roman"/>
        </w:rPr>
        <w:t>ad side of American history. On</w:t>
      </w:r>
      <w:r w:rsidR="006179A8">
        <w:rPr>
          <w:rFonts w:ascii="Times New Roman" w:eastAsia="Times New Roman" w:hAnsi="Times New Roman" w:cs="Times New Roman"/>
        </w:rPr>
        <w:t xml:space="preserve"> the one hand it shows how the </w:t>
      </w:r>
      <w:r w:rsidR="00054006">
        <w:rPr>
          <w:rFonts w:ascii="Times New Roman" w:eastAsia="Times New Roman" w:hAnsi="Times New Roman" w:cs="Times New Roman"/>
        </w:rPr>
        <w:t>legacy</w:t>
      </w:r>
      <w:r w:rsidR="006179A8">
        <w:rPr>
          <w:rFonts w:ascii="Times New Roman" w:eastAsia="Times New Roman" w:hAnsi="Times New Roman" w:cs="Times New Roman"/>
        </w:rPr>
        <w:t xml:space="preserve"> of the </w:t>
      </w:r>
      <w:r w:rsidR="00054006">
        <w:rPr>
          <w:rFonts w:ascii="Times New Roman" w:eastAsia="Times New Roman" w:hAnsi="Times New Roman" w:cs="Times New Roman"/>
        </w:rPr>
        <w:t>segregated</w:t>
      </w:r>
      <w:r w:rsidR="006179A8">
        <w:rPr>
          <w:rFonts w:ascii="Times New Roman" w:eastAsia="Times New Roman" w:hAnsi="Times New Roman" w:cs="Times New Roman"/>
        </w:rPr>
        <w:t xml:space="preserve"> South will forever </w:t>
      </w:r>
      <w:r w:rsidR="00054006">
        <w:rPr>
          <w:rFonts w:ascii="Times New Roman" w:eastAsia="Times New Roman" w:hAnsi="Times New Roman" w:cs="Times New Roman"/>
        </w:rPr>
        <w:t xml:space="preserve">remain a stain on the American psyche. But on the other hand it shows how in times of adversity Americans can join together regardless of stereotypes and bigotry to create a more just and democratic society. </w:t>
      </w:r>
    </w:p>
    <w:p w14:paraId="407B743F" w14:textId="77777777" w:rsidR="0073093E" w:rsidRDefault="0073093E" w:rsidP="000D331A">
      <w:pPr>
        <w:spacing w:line="276" w:lineRule="auto"/>
        <w:rPr>
          <w:rFonts w:ascii="Times New Roman" w:hAnsi="Times New Roman" w:cs="Times New Roman"/>
        </w:rPr>
      </w:pPr>
    </w:p>
    <w:p w14:paraId="5B276E80" w14:textId="12AC99D4" w:rsidR="00054006" w:rsidRDefault="001A4B85" w:rsidP="00FA4A37">
      <w:pPr>
        <w:rPr>
          <w:rFonts w:ascii="Times New Roman" w:hAnsi="Times New Roman" w:cs="Times New Roman"/>
        </w:rPr>
      </w:pPr>
      <w:r>
        <w:rPr>
          <w:rFonts w:ascii="Times New Roman" w:hAnsi="Times New Roman" w:cs="Times New Roman"/>
        </w:rPr>
        <w:t xml:space="preserve">Sources: </w:t>
      </w:r>
      <w:r>
        <w:rPr>
          <w:rFonts w:ascii="Times New Roman" w:hAnsi="Times New Roman" w:cs="Times New Roman"/>
          <w:i/>
        </w:rPr>
        <w:t xml:space="preserve">Green McAdoo Cultural Center. </w:t>
      </w:r>
      <w:proofErr w:type="gramStart"/>
      <w:r>
        <w:rPr>
          <w:rFonts w:ascii="Times New Roman" w:hAnsi="Times New Roman" w:cs="Times New Roman"/>
        </w:rPr>
        <w:t xml:space="preserve">Green McAdoo Cultural Organization, </w:t>
      </w:r>
      <w:proofErr w:type="spellStart"/>
      <w:r>
        <w:rPr>
          <w:rFonts w:ascii="Times New Roman" w:hAnsi="Times New Roman" w:cs="Times New Roman"/>
        </w:rPr>
        <w:t>n.d.</w:t>
      </w:r>
      <w:proofErr w:type="spellEnd"/>
      <w:r>
        <w:rPr>
          <w:rFonts w:ascii="Times New Roman" w:hAnsi="Times New Roman" w:cs="Times New Roman"/>
        </w:rPr>
        <w:t xml:space="preserve"> Web.</w:t>
      </w:r>
      <w:proofErr w:type="gramEnd"/>
      <w:r>
        <w:rPr>
          <w:rFonts w:ascii="Times New Roman" w:hAnsi="Times New Roman" w:cs="Times New Roman"/>
        </w:rPr>
        <w:t xml:space="preserve"> 18, July 2014</w:t>
      </w:r>
      <w:proofErr w:type="gramStart"/>
      <w:r>
        <w:rPr>
          <w:rFonts w:ascii="Times New Roman" w:hAnsi="Times New Roman" w:cs="Times New Roman"/>
        </w:rPr>
        <w:t>.&lt;</w:t>
      </w:r>
      <w:proofErr w:type="gramEnd"/>
      <w:r>
        <w:rPr>
          <w:rFonts w:ascii="Times New Roman" w:hAnsi="Times New Roman" w:cs="Times New Roman"/>
        </w:rPr>
        <w:t xml:space="preserve"> </w:t>
      </w:r>
      <w:r w:rsidRPr="001A4B85">
        <w:rPr>
          <w:rFonts w:ascii="Times New Roman" w:hAnsi="Times New Roman" w:cs="Times New Roman"/>
        </w:rPr>
        <w:t>http://www.greenmcadoo.org/index.html</w:t>
      </w:r>
      <w:r>
        <w:rPr>
          <w:rFonts w:ascii="Times New Roman" w:hAnsi="Times New Roman" w:cs="Times New Roman"/>
        </w:rPr>
        <w:t>&gt;</w:t>
      </w:r>
    </w:p>
    <w:p w14:paraId="5F8819C5" w14:textId="6A28BBF2" w:rsidR="001A4B85" w:rsidRDefault="001A4B85" w:rsidP="00FA4A37">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“Clinton High School.”</w:t>
      </w:r>
      <w:proofErr w:type="gramEnd"/>
      <w:r>
        <w:rPr>
          <w:rFonts w:ascii="Times New Roman" w:hAnsi="Times New Roman" w:cs="Times New Roman"/>
        </w:rPr>
        <w:t xml:space="preserve"> </w:t>
      </w:r>
      <w:proofErr w:type="gramStart"/>
      <w:r>
        <w:rPr>
          <w:rFonts w:ascii="Times New Roman" w:hAnsi="Times New Roman" w:cs="Times New Roman"/>
          <w:i/>
        </w:rPr>
        <w:t xml:space="preserve">TN4me.org. </w:t>
      </w:r>
      <w:r>
        <w:rPr>
          <w:rFonts w:ascii="Times New Roman" w:hAnsi="Times New Roman" w:cs="Times New Roman"/>
        </w:rPr>
        <w:t xml:space="preserve">Tennessee State Museum, </w:t>
      </w:r>
      <w:proofErr w:type="spellStart"/>
      <w:r>
        <w:rPr>
          <w:rFonts w:ascii="Times New Roman" w:hAnsi="Times New Roman" w:cs="Times New Roman"/>
        </w:rPr>
        <w:t>n.d.</w:t>
      </w:r>
      <w:proofErr w:type="spellEnd"/>
      <w:proofErr w:type="gramEnd"/>
      <w:r>
        <w:rPr>
          <w:rFonts w:ascii="Times New Roman" w:hAnsi="Times New Roman" w:cs="Times New Roman"/>
        </w:rPr>
        <w:t xml:space="preserve">  </w:t>
      </w:r>
      <w:proofErr w:type="gramStart"/>
      <w:r>
        <w:rPr>
          <w:rFonts w:ascii="Times New Roman" w:hAnsi="Times New Roman" w:cs="Times New Roman"/>
        </w:rPr>
        <w:t>Web.</w:t>
      </w:r>
      <w:proofErr w:type="gramEnd"/>
      <w:r>
        <w:rPr>
          <w:rFonts w:ascii="Times New Roman" w:hAnsi="Times New Roman" w:cs="Times New Roman"/>
        </w:rPr>
        <w:t xml:space="preserve"> 18 July 2014. &lt;</w:t>
      </w:r>
      <w:r w:rsidRPr="001A4B85">
        <w:t xml:space="preserve"> </w:t>
      </w:r>
      <w:r w:rsidRPr="001A4B85">
        <w:rPr>
          <w:rFonts w:ascii="Times New Roman" w:hAnsi="Times New Roman" w:cs="Times New Roman"/>
        </w:rPr>
        <w:t>http://www.tn4me.org/article.cfm/a_id/111/minor_id/26/major_id/11/era_id/8</w:t>
      </w:r>
      <w:r>
        <w:rPr>
          <w:rFonts w:ascii="Times New Roman" w:hAnsi="Times New Roman" w:cs="Times New Roman"/>
        </w:rPr>
        <w:t>&gt;</w:t>
      </w:r>
    </w:p>
    <w:p w14:paraId="3D3E5409" w14:textId="75989B2F" w:rsidR="001A4B85" w:rsidRDefault="001A4B85" w:rsidP="00FA4A37">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“The Clinton 12.”</w:t>
      </w:r>
      <w:proofErr w:type="gramEnd"/>
      <w:r>
        <w:rPr>
          <w:rFonts w:ascii="Times New Roman" w:hAnsi="Times New Roman" w:cs="Times New Roman"/>
        </w:rPr>
        <w:t xml:space="preserve"> </w:t>
      </w:r>
      <w:proofErr w:type="gramStart"/>
      <w:r w:rsidRPr="001A4B85">
        <w:rPr>
          <w:rFonts w:ascii="Times New Roman" w:hAnsi="Times New Roman" w:cs="Times New Roman"/>
          <w:i/>
        </w:rPr>
        <w:t xml:space="preserve">NEAABS  </w:t>
      </w:r>
      <w:proofErr w:type="spellStart"/>
      <w:r w:rsidRPr="001A4B85">
        <w:rPr>
          <w:rFonts w:ascii="Times New Roman" w:hAnsi="Times New Roman" w:cs="Times New Roman"/>
          <w:i/>
        </w:rPr>
        <w:t>You.Tube</w:t>
      </w:r>
      <w:proofErr w:type="spellEnd"/>
      <w:proofErr w:type="gramEnd"/>
      <w:r w:rsidRPr="001A4B85">
        <w:rPr>
          <w:rFonts w:ascii="Times New Roman" w:hAnsi="Times New Roman" w:cs="Times New Roman"/>
          <w:i/>
        </w:rPr>
        <w:t xml:space="preserve"> site</w:t>
      </w:r>
      <w:r>
        <w:rPr>
          <w:rFonts w:ascii="Times New Roman" w:hAnsi="Times New Roman" w:cs="Times New Roman"/>
          <w:i/>
        </w:rPr>
        <w:t xml:space="preserve">. </w:t>
      </w:r>
      <w:proofErr w:type="gramStart"/>
      <w:r>
        <w:rPr>
          <w:rFonts w:ascii="Times New Roman" w:hAnsi="Times New Roman" w:cs="Times New Roman"/>
        </w:rPr>
        <w:t xml:space="preserve">National Education Association, </w:t>
      </w:r>
      <w:proofErr w:type="spellStart"/>
      <w:r w:rsidR="009F01F6">
        <w:rPr>
          <w:rFonts w:ascii="Times New Roman" w:hAnsi="Times New Roman" w:cs="Times New Roman"/>
        </w:rPr>
        <w:t>n.d.</w:t>
      </w:r>
      <w:proofErr w:type="spellEnd"/>
      <w:r w:rsidR="009F01F6">
        <w:rPr>
          <w:rFonts w:ascii="Times New Roman" w:hAnsi="Times New Roman" w:cs="Times New Roman"/>
        </w:rPr>
        <w:t xml:space="preserve"> Web.</w:t>
      </w:r>
      <w:proofErr w:type="gramEnd"/>
      <w:r w:rsidR="009F01F6">
        <w:rPr>
          <w:rFonts w:ascii="Times New Roman" w:hAnsi="Times New Roman" w:cs="Times New Roman"/>
        </w:rPr>
        <w:t xml:space="preserve"> 18 July 2014. </w:t>
      </w:r>
      <w:r w:rsidR="00E44885">
        <w:rPr>
          <w:rFonts w:ascii="Times New Roman" w:hAnsi="Times New Roman" w:cs="Times New Roman"/>
        </w:rPr>
        <w:t>&lt;</w:t>
      </w:r>
      <w:r w:rsidR="00E44885" w:rsidRPr="00E44885">
        <w:rPr>
          <w:rFonts w:ascii="Times New Roman" w:hAnsi="Times New Roman" w:cs="Times New Roman"/>
        </w:rPr>
        <w:t>http://www.youtube.com/watch?v=tvOJRQPKmE4</w:t>
      </w:r>
      <w:r w:rsidR="00E44885">
        <w:rPr>
          <w:rFonts w:ascii="Times New Roman" w:hAnsi="Times New Roman" w:cs="Times New Roman"/>
        </w:rPr>
        <w:t>&gt;</w:t>
      </w:r>
    </w:p>
    <w:p w14:paraId="219500F9" w14:textId="44A1B983" w:rsidR="00E44885" w:rsidRPr="003813F7" w:rsidRDefault="00131862" w:rsidP="00FA4A37">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“Clinton Desegregation Crisis.”</w:t>
      </w:r>
      <w:proofErr w:type="gramEnd"/>
      <w:r>
        <w:rPr>
          <w:rFonts w:ascii="Times New Roman" w:hAnsi="Times New Roman" w:cs="Times New Roman"/>
        </w:rPr>
        <w:t xml:space="preserve"> </w:t>
      </w:r>
      <w:proofErr w:type="gramStart"/>
      <w:r>
        <w:rPr>
          <w:rFonts w:ascii="Times New Roman" w:hAnsi="Times New Roman" w:cs="Times New Roman"/>
          <w:i/>
        </w:rPr>
        <w:t>Tennessee Encyclopedia of History and Culture</w:t>
      </w:r>
      <w:r w:rsidR="003813F7">
        <w:rPr>
          <w:rFonts w:ascii="Times New Roman" w:hAnsi="Times New Roman" w:cs="Times New Roman"/>
          <w:i/>
        </w:rPr>
        <w:t>.</w:t>
      </w:r>
      <w:proofErr w:type="gramEnd"/>
      <w:r w:rsidR="003813F7">
        <w:rPr>
          <w:rFonts w:ascii="Times New Roman" w:hAnsi="Times New Roman" w:cs="Times New Roman"/>
          <w:i/>
        </w:rPr>
        <w:t xml:space="preserve"> </w:t>
      </w:r>
      <w:proofErr w:type="gramStart"/>
      <w:r w:rsidR="003813F7">
        <w:rPr>
          <w:rFonts w:ascii="Times New Roman" w:hAnsi="Times New Roman" w:cs="Times New Roman"/>
        </w:rPr>
        <w:t>1</w:t>
      </w:r>
      <w:r w:rsidR="003813F7" w:rsidRPr="003813F7">
        <w:rPr>
          <w:rFonts w:ascii="Times New Roman" w:hAnsi="Times New Roman" w:cs="Times New Roman"/>
          <w:vertAlign w:val="superscript"/>
        </w:rPr>
        <w:t>st</w:t>
      </w:r>
      <w:r w:rsidR="003813F7">
        <w:rPr>
          <w:rFonts w:ascii="Times New Roman" w:hAnsi="Times New Roman" w:cs="Times New Roman"/>
        </w:rPr>
        <w:t xml:space="preserve"> edition 1998.</w:t>
      </w:r>
      <w:proofErr w:type="gramEnd"/>
      <w:r w:rsidR="003813F7">
        <w:rPr>
          <w:rFonts w:ascii="Times New Roman" w:hAnsi="Times New Roman" w:cs="Times New Roman"/>
        </w:rPr>
        <w:t xml:space="preserve"> Print.</w:t>
      </w:r>
    </w:p>
    <w:p w14:paraId="3C79A8A9" w14:textId="77777777" w:rsidR="001A4B85" w:rsidRPr="001A4B85" w:rsidRDefault="001A4B85" w:rsidP="00A775AB">
      <w:pPr>
        <w:spacing w:line="480" w:lineRule="auto"/>
        <w:rPr>
          <w:rFonts w:ascii="Times New Roman" w:hAnsi="Times New Roman" w:cs="Times New Roman"/>
        </w:rPr>
      </w:pPr>
    </w:p>
    <w:p w14:paraId="53A5FD8B" w14:textId="77777777" w:rsidR="001A4B85" w:rsidRPr="001A4B85" w:rsidRDefault="001A4B85" w:rsidP="00A775AB">
      <w:pPr>
        <w:spacing w:line="480" w:lineRule="auto"/>
        <w:rPr>
          <w:rFonts w:ascii="Times New Roman" w:hAnsi="Times New Roman" w:cs="Times New Roman"/>
        </w:rPr>
      </w:pPr>
    </w:p>
    <w:p w14:paraId="12C707A2" w14:textId="77777777" w:rsidR="00054006" w:rsidRDefault="00054006" w:rsidP="00A775AB">
      <w:pPr>
        <w:spacing w:line="480" w:lineRule="auto"/>
        <w:rPr>
          <w:rFonts w:ascii="Times New Roman" w:hAnsi="Times New Roman" w:cs="Times New Roman"/>
        </w:rPr>
      </w:pPr>
      <w:bookmarkStart w:id="0" w:name="_GoBack"/>
      <w:bookmarkEnd w:id="0"/>
    </w:p>
    <w:sectPr w:rsidR="00054006" w:rsidSect="000D33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4AEC9" w14:textId="77777777" w:rsidR="00607AE9" w:rsidRDefault="00607AE9" w:rsidP="00A775AB">
      <w:r>
        <w:separator/>
      </w:r>
    </w:p>
  </w:endnote>
  <w:endnote w:type="continuationSeparator" w:id="0">
    <w:p w14:paraId="41452B82" w14:textId="77777777" w:rsidR="00607AE9" w:rsidRDefault="00607AE9" w:rsidP="00A7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19E95" w14:textId="77777777" w:rsidR="00607AE9" w:rsidRDefault="00607AE9" w:rsidP="00A775AB">
      <w:r>
        <w:separator/>
      </w:r>
    </w:p>
  </w:footnote>
  <w:footnote w:type="continuationSeparator" w:id="0">
    <w:p w14:paraId="6EA42AAB" w14:textId="77777777" w:rsidR="00607AE9" w:rsidRDefault="00607AE9" w:rsidP="00A77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2E"/>
    <w:rsid w:val="00054006"/>
    <w:rsid w:val="000D331A"/>
    <w:rsid w:val="000D5B27"/>
    <w:rsid w:val="000F5074"/>
    <w:rsid w:val="00131862"/>
    <w:rsid w:val="00184888"/>
    <w:rsid w:val="00186ED4"/>
    <w:rsid w:val="001A4B85"/>
    <w:rsid w:val="003813F7"/>
    <w:rsid w:val="003E2FA9"/>
    <w:rsid w:val="004E3AB4"/>
    <w:rsid w:val="00600D15"/>
    <w:rsid w:val="00607AE9"/>
    <w:rsid w:val="006179A8"/>
    <w:rsid w:val="0071362E"/>
    <w:rsid w:val="0073093E"/>
    <w:rsid w:val="00734893"/>
    <w:rsid w:val="00976C75"/>
    <w:rsid w:val="009F01F6"/>
    <w:rsid w:val="00A775AB"/>
    <w:rsid w:val="00D26925"/>
    <w:rsid w:val="00D55B89"/>
    <w:rsid w:val="00E40D4F"/>
    <w:rsid w:val="00E44885"/>
    <w:rsid w:val="00FA4A37"/>
    <w:rsid w:val="00FA7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E1E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5074"/>
  </w:style>
  <w:style w:type="character" w:styleId="Hyperlink">
    <w:name w:val="Hyperlink"/>
    <w:basedOn w:val="DefaultParagraphFont"/>
    <w:uiPriority w:val="99"/>
    <w:unhideWhenUsed/>
    <w:rsid w:val="000F5074"/>
    <w:rPr>
      <w:color w:val="0000FF"/>
      <w:u w:val="single"/>
    </w:rPr>
  </w:style>
  <w:style w:type="paragraph" w:styleId="Header">
    <w:name w:val="header"/>
    <w:basedOn w:val="Normal"/>
    <w:link w:val="HeaderChar"/>
    <w:uiPriority w:val="99"/>
    <w:unhideWhenUsed/>
    <w:rsid w:val="00A775AB"/>
    <w:pPr>
      <w:tabs>
        <w:tab w:val="center" w:pos="4320"/>
        <w:tab w:val="right" w:pos="8640"/>
      </w:tabs>
    </w:pPr>
  </w:style>
  <w:style w:type="character" w:customStyle="1" w:styleId="HeaderChar">
    <w:name w:val="Header Char"/>
    <w:basedOn w:val="DefaultParagraphFont"/>
    <w:link w:val="Header"/>
    <w:uiPriority w:val="99"/>
    <w:rsid w:val="00A775AB"/>
  </w:style>
  <w:style w:type="paragraph" w:styleId="Footer">
    <w:name w:val="footer"/>
    <w:basedOn w:val="Normal"/>
    <w:link w:val="FooterChar"/>
    <w:uiPriority w:val="99"/>
    <w:unhideWhenUsed/>
    <w:rsid w:val="00A775AB"/>
    <w:pPr>
      <w:tabs>
        <w:tab w:val="center" w:pos="4320"/>
        <w:tab w:val="right" w:pos="8640"/>
      </w:tabs>
    </w:pPr>
  </w:style>
  <w:style w:type="character" w:customStyle="1" w:styleId="FooterChar">
    <w:name w:val="Footer Char"/>
    <w:basedOn w:val="DefaultParagraphFont"/>
    <w:link w:val="Footer"/>
    <w:uiPriority w:val="99"/>
    <w:rsid w:val="00A775AB"/>
  </w:style>
  <w:style w:type="character" w:styleId="FollowedHyperlink">
    <w:name w:val="FollowedHyperlink"/>
    <w:basedOn w:val="DefaultParagraphFont"/>
    <w:uiPriority w:val="99"/>
    <w:semiHidden/>
    <w:unhideWhenUsed/>
    <w:rsid w:val="001A4B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5074"/>
  </w:style>
  <w:style w:type="character" w:styleId="Hyperlink">
    <w:name w:val="Hyperlink"/>
    <w:basedOn w:val="DefaultParagraphFont"/>
    <w:uiPriority w:val="99"/>
    <w:unhideWhenUsed/>
    <w:rsid w:val="000F5074"/>
    <w:rPr>
      <w:color w:val="0000FF"/>
      <w:u w:val="single"/>
    </w:rPr>
  </w:style>
  <w:style w:type="paragraph" w:styleId="Header">
    <w:name w:val="header"/>
    <w:basedOn w:val="Normal"/>
    <w:link w:val="HeaderChar"/>
    <w:uiPriority w:val="99"/>
    <w:unhideWhenUsed/>
    <w:rsid w:val="00A775AB"/>
    <w:pPr>
      <w:tabs>
        <w:tab w:val="center" w:pos="4320"/>
        <w:tab w:val="right" w:pos="8640"/>
      </w:tabs>
    </w:pPr>
  </w:style>
  <w:style w:type="character" w:customStyle="1" w:styleId="HeaderChar">
    <w:name w:val="Header Char"/>
    <w:basedOn w:val="DefaultParagraphFont"/>
    <w:link w:val="Header"/>
    <w:uiPriority w:val="99"/>
    <w:rsid w:val="00A775AB"/>
  </w:style>
  <w:style w:type="paragraph" w:styleId="Footer">
    <w:name w:val="footer"/>
    <w:basedOn w:val="Normal"/>
    <w:link w:val="FooterChar"/>
    <w:uiPriority w:val="99"/>
    <w:unhideWhenUsed/>
    <w:rsid w:val="00A775AB"/>
    <w:pPr>
      <w:tabs>
        <w:tab w:val="center" w:pos="4320"/>
        <w:tab w:val="right" w:pos="8640"/>
      </w:tabs>
    </w:pPr>
  </w:style>
  <w:style w:type="character" w:customStyle="1" w:styleId="FooterChar">
    <w:name w:val="Footer Char"/>
    <w:basedOn w:val="DefaultParagraphFont"/>
    <w:link w:val="Footer"/>
    <w:uiPriority w:val="99"/>
    <w:rsid w:val="00A775AB"/>
  </w:style>
  <w:style w:type="character" w:styleId="FollowedHyperlink">
    <w:name w:val="FollowedHyperlink"/>
    <w:basedOn w:val="DefaultParagraphFont"/>
    <w:uiPriority w:val="99"/>
    <w:semiHidden/>
    <w:unhideWhenUsed/>
    <w:rsid w:val="001A4B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274412">
      <w:bodyDiv w:val="1"/>
      <w:marLeft w:val="0"/>
      <w:marRight w:val="0"/>
      <w:marTop w:val="0"/>
      <w:marBottom w:val="0"/>
      <w:divBdr>
        <w:top w:val="none" w:sz="0" w:space="0" w:color="auto"/>
        <w:left w:val="none" w:sz="0" w:space="0" w:color="auto"/>
        <w:bottom w:val="none" w:sz="0" w:space="0" w:color="auto"/>
        <w:right w:val="none" w:sz="0" w:space="0" w:color="auto"/>
      </w:divBdr>
    </w:div>
    <w:div w:id="1472944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Quilliams</dc:creator>
  <cp:lastModifiedBy>Rebecca Byrd</cp:lastModifiedBy>
  <cp:revision>2</cp:revision>
  <dcterms:created xsi:type="dcterms:W3CDTF">2014-07-31T19:17:00Z</dcterms:created>
  <dcterms:modified xsi:type="dcterms:W3CDTF">2014-07-31T19:17:00Z</dcterms:modified>
</cp:coreProperties>
</file>